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Arial" w:hAnsi="Arial" w:eastAsia="Arial" w:cs="Arial"/>
          <w:i w:val="0"/>
          <w:caps w:val="0"/>
          <w:color w:val="666666"/>
          <w:spacing w:val="0"/>
          <w:sz w:val="30"/>
          <w:szCs w:val="30"/>
        </w:rPr>
      </w:pPr>
      <w:r>
        <w:rPr>
          <w:rFonts w:hint="default" w:ascii="Arial" w:hAnsi="Arial" w:eastAsia="Arial" w:cs="Arial"/>
          <w:i w:val="0"/>
          <w:caps w:val="0"/>
          <w:color w:val="F72E2E"/>
          <w:spacing w:val="0"/>
          <w:kern w:val="0"/>
          <w:sz w:val="30"/>
          <w:szCs w:val="30"/>
          <w:bdr w:val="none" w:color="auto" w:sz="0" w:space="0"/>
          <w:shd w:val="clear" w:fill="FFFFFF"/>
          <w:vertAlign w:val="baseline"/>
          <w:lang w:val="en-US" w:eastAsia="zh-CN" w:bidi="ar"/>
        </w:rPr>
        <w:t>辽宁省社会组织管理条例</w:t>
      </w:r>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br w:type="textWrapping"/>
      </w:r>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（2018年10月11日辽宁省第十三届人民代表大会常务委员会第五次会议通过）</w:t>
      </w:r>
    </w:p>
    <w:p>
      <w:pPr>
        <w:keepNext w:val="0"/>
        <w:keepLines w:val="0"/>
        <w:widowControl/>
        <w:suppressLineNumbers w:val="0"/>
        <w:jc w:val="left"/>
        <w:rPr>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666666"/>
          <w:spacing w:val="0"/>
          <w:sz w:val="30"/>
          <w:szCs w:val="30"/>
        </w:rPr>
      </w:pPr>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目录</w:t>
      </w:r>
    </w:p>
    <w:p>
      <w:pPr>
        <w:keepNext w:val="0"/>
        <w:keepLines w:val="0"/>
        <w:widowControl/>
        <w:suppressLineNumbers w:val="0"/>
        <w:spacing w:after="240" w:afterAutospacing="0"/>
        <w:jc w:val="left"/>
        <w:rPr>
          <w:sz w:val="30"/>
          <w:szCs w:val="30"/>
        </w:rPr>
      </w:pP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t>　　第一章　总则</w:t>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t>　　第二章　设立、变更和注销</w:t>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t>　　第三章　内部治理</w:t>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t>　　第四章　监督管理</w:t>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t>　　第五章　法律责任</w:t>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default" w:ascii="Arial" w:hAnsi="Arial" w:eastAsia="Arial" w:cs="Arial"/>
          <w:i w:val="0"/>
          <w:caps w:val="0"/>
          <w:color w:val="666666"/>
          <w:spacing w:val="0"/>
          <w:sz w:val="30"/>
          <w:szCs w:val="30"/>
        </w:rPr>
      </w:pPr>
      <w:bookmarkStart w:id="131" w:name="_GoBack"/>
      <w:bookmarkEnd w:id="131"/>
      <w:bookmarkStart w:id="0" w:name="zhang_1"/>
      <w:bookmarkEnd w:id="0"/>
      <w:r>
        <w:rPr>
          <w:rFonts w:hint="default" w:ascii="Arial" w:hAnsi="Arial" w:eastAsia="Arial" w:cs="Arial"/>
          <w:i w:val="0"/>
          <w:caps w:val="0"/>
          <w:color w:val="666666"/>
          <w:spacing w:val="0"/>
          <w:sz w:val="30"/>
          <w:szCs w:val="30"/>
          <w:bdr w:val="none" w:color="auto" w:sz="0" w:space="0"/>
          <w:shd w:val="clear" w:fill="FFFFFF"/>
          <w:vertAlign w:val="baseline"/>
        </w:rPr>
        <w:t>第一章　总则</w:t>
      </w:r>
    </w:p>
    <w:p>
      <w:pPr>
        <w:keepNext w:val="0"/>
        <w:keepLines w:val="0"/>
        <w:widowControl/>
        <w:suppressLineNumbers w:val="0"/>
        <w:jc w:val="left"/>
        <w:rPr>
          <w:sz w:val="30"/>
          <w:szCs w:val="30"/>
        </w:rPr>
      </w:pPr>
      <w:r>
        <w:rPr>
          <w:rFonts w:hint="default" w:ascii="Arial" w:hAnsi="Arial" w:eastAsia="Arial" w:cs="Arial"/>
          <w:i w:val="0"/>
          <w:caps w:val="0"/>
          <w:color w:val="666666"/>
          <w:spacing w:val="0"/>
          <w:kern w:val="0"/>
          <w:sz w:val="30"/>
          <w:szCs w:val="30"/>
          <w:shd w:val="clear" w:fill="FFFFFF"/>
          <w:lang w:val="en-US" w:eastAsia="zh-CN" w:bidi="ar"/>
        </w:rPr>
        <w:br w:type="textWrapping"/>
      </w:r>
      <w:r>
        <w:rPr>
          <w:rFonts w:hint="default" w:ascii="Arial" w:hAnsi="Arial" w:eastAsia="Arial" w:cs="Arial"/>
          <w:i w:val="0"/>
          <w:caps w:val="0"/>
          <w:color w:val="666666"/>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 w:name="tiao_1"/>
      <w:bookmarkEnd w:id="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第一条</w:t>
      </w:r>
      <w:bookmarkStart w:id="2" w:name="tiao_1_kuan_1"/>
      <w:bookmarkEnd w:id="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为了加强社会组织管理，促进社会组织健康有序发展，根据法律、法规，结合本省实际，制定本条例。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 w:name="tiao_2"/>
      <w:bookmarkEnd w:id="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第二条</w:t>
      </w:r>
      <w:bookmarkStart w:id="4" w:name="tiao_2_kuan_1"/>
      <w:bookmarkEnd w:id="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本条例所称社会组织，是指在本省行政区域内登记的社会团体、社会服务机构（民办非企业单位）、基金会。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5" w:name="tiao_3"/>
      <w:bookmarkEnd w:id="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第三条</w:t>
      </w:r>
      <w:bookmarkStart w:id="6" w:name="tiao_3_kuan_1"/>
      <w:bookmarkEnd w:id="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在本省行政区域内对社会组织实施监督管理，适用本条例。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 w:name="tiao_4"/>
      <w:bookmarkEnd w:id="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第四条</w:t>
      </w:r>
      <w:bookmarkStart w:id="8" w:name="tiao_4_kuan_1"/>
      <w:bookmarkEnd w:id="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社会组织应当遵守</w:t>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fldChar w:fldCharType="begin"/>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instrText xml:space="preserve"> HYPERLINK "http://www.pkulaw.com/lar/javascript:SLC(51974)" </w:instrText>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fldChar w:fldCharType="separate"/>
      </w:r>
      <w:r>
        <w:rPr>
          <w:rStyle w:val="4"/>
          <w:rFonts w:hint="default" w:ascii="Arial" w:hAnsi="Arial" w:eastAsia="Arial" w:cs="Arial"/>
          <w:i w:val="0"/>
          <w:caps w:val="0"/>
          <w:color w:val="218FC4"/>
          <w:spacing w:val="0"/>
          <w:sz w:val="30"/>
          <w:szCs w:val="30"/>
          <w:u w:val="none"/>
          <w:bdr w:val="none" w:color="auto" w:sz="0" w:space="0"/>
          <w:shd w:val="clear" w:fill="FFFFFF"/>
          <w:vertAlign w:val="baseline"/>
        </w:rPr>
        <w:t>宪法</w:t>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fldChar w:fldCharType="end"/>
      </w:r>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、法律、法规，不得损害国家利益、社会公共利益以及其他组织和个人的合法权益。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9" w:name="tiao_4_kuan_2"/>
      <w:bookmarkEnd w:id="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社会组织不得从事营利性活动。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 w:name="tiao_5"/>
      <w:bookmarkEnd w:id="1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第五条</w:t>
      </w:r>
      <w:bookmarkStart w:id="11" w:name="tiao_5_kuan_1"/>
      <w:bookmarkEnd w:id="1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省、市、县（含县级市、区，下同）人民政府民政部门是社会组织登记管理机关，依法履行监督管理职责，法律、行政法规另有规定的除外。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 w:name="tiao_5_kuan_2"/>
      <w:bookmarkEnd w:id="1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省、市、县人民政府有关部门或者省、市、县人民政府依法授权的组织是相关社会组织的业务主管单位，依法履行监督管理职责，法律、行政法规另有规定的除外。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3" w:name="tiao_5_kuan_3"/>
      <w:bookmarkEnd w:id="1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财政、税务、人力资源社会保障、外事、审计、公安等有关行政部门，在各自职责范围内负责社会组织的相关监督管理工作。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4" w:name="tiao_6"/>
      <w:bookmarkEnd w:id="1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第六条</w:t>
      </w:r>
      <w:bookmarkStart w:id="15" w:name="tiao_6_kuan_1"/>
      <w:bookmarkEnd w:id="1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在社会组织中，根据</w:t>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fldChar w:fldCharType="begin"/>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instrText xml:space="preserve"> HYPERLINK "http://www.pkulaw.com/lar/javascript:SLC(303854)" </w:instrText>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fldChar w:fldCharType="separate"/>
      </w:r>
      <w:r>
        <w:rPr>
          <w:rStyle w:val="4"/>
          <w:rFonts w:hint="default" w:ascii="Arial" w:hAnsi="Arial" w:eastAsia="Arial" w:cs="Arial"/>
          <w:i w:val="0"/>
          <w:caps w:val="0"/>
          <w:color w:val="218FC4"/>
          <w:spacing w:val="0"/>
          <w:sz w:val="30"/>
          <w:szCs w:val="30"/>
          <w:u w:val="none"/>
          <w:bdr w:val="none" w:color="auto" w:sz="0" w:space="0"/>
          <w:shd w:val="clear" w:fill="FFFFFF"/>
          <w:vertAlign w:val="baseline"/>
        </w:rPr>
        <w:t>中国共产党章程</w:t>
      </w:r>
      <w:r>
        <w:rPr>
          <w:rFonts w:hint="default" w:ascii="Arial" w:hAnsi="Arial" w:eastAsia="Arial" w:cs="Arial"/>
          <w:i w:val="0"/>
          <w:caps w:val="0"/>
          <w:color w:val="218FC4"/>
          <w:spacing w:val="0"/>
          <w:kern w:val="0"/>
          <w:sz w:val="30"/>
          <w:szCs w:val="30"/>
          <w:u w:val="none"/>
          <w:bdr w:val="none" w:color="auto" w:sz="0" w:space="0"/>
          <w:shd w:val="clear" w:fill="FFFFFF"/>
          <w:vertAlign w:val="baseline"/>
          <w:lang w:val="en-US" w:eastAsia="zh-CN" w:bidi="ar"/>
        </w:rPr>
        <w:fldChar w:fldCharType="end"/>
      </w:r>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及有关规定，建立中国共产党的组织并开展活动。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default" w:ascii="Arial" w:hAnsi="Arial" w:eastAsia="Arial" w:cs="Arial"/>
          <w:i w:val="0"/>
          <w:caps w:val="0"/>
          <w:color w:val="666666"/>
          <w:spacing w:val="0"/>
          <w:sz w:val="30"/>
          <w:szCs w:val="30"/>
        </w:rPr>
      </w:pPr>
      <w:bookmarkStart w:id="16" w:name="zhang_2"/>
      <w:bookmarkEnd w:id="16"/>
      <w:r>
        <w:rPr>
          <w:rFonts w:hint="default" w:ascii="Arial" w:hAnsi="Arial" w:eastAsia="Arial" w:cs="Arial"/>
          <w:i w:val="0"/>
          <w:caps w:val="0"/>
          <w:color w:val="666666"/>
          <w:spacing w:val="0"/>
          <w:sz w:val="30"/>
          <w:szCs w:val="30"/>
          <w:bdr w:val="none" w:color="auto" w:sz="0" w:space="0"/>
          <w:shd w:val="clear" w:fill="FFFFFF"/>
          <w:vertAlign w:val="baseline"/>
        </w:rPr>
        <w:t>第二章　设立、变更和注销</w:t>
      </w:r>
    </w:p>
    <w:p>
      <w:pPr>
        <w:keepNext w:val="0"/>
        <w:keepLines w:val="0"/>
        <w:widowControl/>
        <w:suppressLineNumbers w:val="0"/>
        <w:jc w:val="left"/>
        <w:rPr>
          <w:sz w:val="30"/>
          <w:szCs w:val="30"/>
        </w:rPr>
      </w:pPr>
      <w:r>
        <w:rPr>
          <w:rFonts w:hint="default" w:ascii="Arial" w:hAnsi="Arial" w:eastAsia="Arial" w:cs="Arial"/>
          <w:i w:val="0"/>
          <w:caps w:val="0"/>
          <w:color w:val="666666"/>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7" w:name="tiao_7"/>
      <w:bookmarkEnd w:id="1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第七条</w:t>
      </w:r>
      <w:bookmarkStart w:id="18" w:name="tiao_7_kuan_1"/>
      <w:bookmarkEnd w:id="1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登记管理机关应当会同业务主管单位、有关部门对社会组织发起人、拟任负责人资格、社会组织名称、业务范围等依法进行审查。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9" w:name="tiao_8"/>
      <w:bookmarkEnd w:id="1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第八条</w:t>
      </w:r>
      <w:bookmarkStart w:id="20" w:name="tiao_8_kuan_1"/>
      <w:bookmarkEnd w:id="2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登记管理机关应当对申请人提交的申请材料进行审查，并报请同级人民政府审定同意后，依照法定程序办理。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21" w:name="tiao_9"/>
      <w:bookmarkEnd w:id="2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第九条</w:t>
      </w:r>
      <w:bookmarkStart w:id="22" w:name="tiao_9_kuan_1"/>
      <w:bookmarkEnd w:id="2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设立下列社会组织，可以依法直接登记：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23" w:name="tiao_9_kuan_1_xiang_1"/>
      <w:bookmarkEnd w:id="2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（一）由从事相同性质经济活动的单位、同业人员组成的，或者同地域经济类的行业协会商会；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24" w:name="tiao_9_kuan_1_xiang_2"/>
      <w:bookmarkEnd w:id="2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（二）在自然科学和工程技术领域内从事学术研究和交流活动的社会团体、社会服务机构；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25" w:name="tiao_9_kuan_1_xiang_3"/>
      <w:bookmarkEnd w:id="2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（三）提供扶贫、济困、扶老、救孤、恤病、助残、救灾、助医、助学服务的公益慈善类社会组织；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26" w:name="tiao_9_kuan_1_xiang_4"/>
      <w:bookmarkEnd w:id="2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（四）为满足城乡社区居民生活需求，在社区内活动的城乡社会服务类社会团体、社会服务机构。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27" w:name="tiao_10"/>
      <w:bookmarkEnd w:id="2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第十条</w:t>
      </w:r>
      <w:bookmarkStart w:id="28" w:name="tiao_10_kuan_1"/>
      <w:bookmarkEnd w:id="2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社会组织变更登记事项，应当按照相关规定履行内部民主决策程序后，到登记管理机关办理相关手续。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29" w:name="tiao_10_kuan_2"/>
      <w:bookmarkEnd w:id="2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有业务主管单位的，需经业务主管单位审查同意后到登记管理机关办理相关变更登记手续。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0" w:name="tiao_11"/>
      <w:bookmarkEnd w:id="3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第十一条</w:t>
      </w:r>
      <w:bookmarkStart w:id="31" w:name="tiao_11_kuan_1"/>
      <w:bookmarkEnd w:id="3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社会组织有下列情形之一的，应当向登记管理机关申请注销登记：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2" w:name="tiao_11_kuan_1_xiang_1"/>
      <w:bookmarkEnd w:id="3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（一）出现章程规定的终止情形的；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3" w:name="tiao_11_kuan_1_xiang_2"/>
      <w:bookmarkEnd w:id="3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（二）决定自行解散的；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4" w:name="tiao_11_kuan_1_xiang_3"/>
      <w:bookmarkEnd w:id="3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（三）因分立、合并需要解散的；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5" w:name="tiao_11_kuan_1_xiang_4"/>
      <w:bookmarkEnd w:id="3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（四）依法被撤销登记或者吊销法人登记证书的。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6" w:name="tiao_11_kuan_2"/>
      <w:bookmarkEnd w:id="3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社会组织办理注销登记前，应当在业务主管单位和其他有关机关的指导下组成清算组进行清算，并在清算工作结束之日起十五日内，向登记管理机关依法办理相关事项。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default" w:ascii="Arial" w:hAnsi="Arial" w:eastAsia="Arial" w:cs="Arial"/>
          <w:i w:val="0"/>
          <w:caps w:val="0"/>
          <w:color w:val="666666"/>
          <w:spacing w:val="0"/>
          <w:sz w:val="30"/>
          <w:szCs w:val="30"/>
        </w:rPr>
      </w:pPr>
      <w:bookmarkStart w:id="37" w:name="zhang_3"/>
      <w:bookmarkEnd w:id="37"/>
      <w:r>
        <w:rPr>
          <w:rFonts w:hint="default" w:ascii="Arial" w:hAnsi="Arial" w:eastAsia="Arial" w:cs="Arial"/>
          <w:i w:val="0"/>
          <w:caps w:val="0"/>
          <w:color w:val="666666"/>
          <w:spacing w:val="0"/>
          <w:sz w:val="30"/>
          <w:szCs w:val="30"/>
          <w:bdr w:val="none" w:color="auto" w:sz="0" w:space="0"/>
          <w:shd w:val="clear" w:fill="FFFFFF"/>
          <w:vertAlign w:val="baseline"/>
        </w:rPr>
        <w:t>第三章　内部治理</w:t>
      </w:r>
    </w:p>
    <w:p>
      <w:pPr>
        <w:keepNext w:val="0"/>
        <w:keepLines w:val="0"/>
        <w:widowControl/>
        <w:suppressLineNumbers w:val="0"/>
        <w:jc w:val="left"/>
        <w:rPr>
          <w:sz w:val="30"/>
          <w:szCs w:val="30"/>
        </w:rPr>
      </w:pPr>
      <w:r>
        <w:rPr>
          <w:rFonts w:hint="default" w:ascii="Arial" w:hAnsi="Arial" w:eastAsia="Arial" w:cs="Arial"/>
          <w:i w:val="0"/>
          <w:caps w:val="0"/>
          <w:color w:val="666666"/>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38" w:name="tiao_12"/>
      <w:bookmarkEnd w:id="3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第十二条</w:t>
      </w:r>
      <w:bookmarkStart w:id="39" w:name="tiao_12_kuan_1"/>
      <w:bookmarkEnd w:id="3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社会组织的会员（会员代表）大会、理事会是社会组织的决策机构，依法行使下列职权：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0" w:name="tiao_12_kuan_1_xiang_1"/>
      <w:bookmarkEnd w:id="4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（一）制定修改章程；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1" w:name="tiao_12_kuan_1_xiang_2"/>
      <w:bookmarkEnd w:id="4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（二）制定修改会费标准；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2" w:name="tiao_12_kuan_1_xiang_3"/>
      <w:bookmarkEnd w:id="4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（三）制定修改选举办法；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3" w:name="tiao_12_kuan_1_xiang_4"/>
      <w:bookmarkEnd w:id="4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（四）审议工作报告和财务报告；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4" w:name="tiao_12_kuan_1_xiang_5"/>
      <w:bookmarkEnd w:id="4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（五）决定终止事项；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5" w:name="tiao_12_kuan_1_xiang_6"/>
      <w:bookmarkEnd w:id="4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（六）章程规定的其他事项。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6" w:name="tiao_13"/>
      <w:bookmarkEnd w:id="4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第十三条</w:t>
      </w:r>
      <w:bookmarkStart w:id="47" w:name="tiao_13_kuan_1"/>
      <w:bookmarkEnd w:id="4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社会组织可以根据规模设立监事会或者监事。监事不得由理事、理事的近亲属或者社会组织财会人员兼任。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48" w:name="tiao_14"/>
      <w:bookmarkEnd w:id="4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第十四条</w:t>
      </w:r>
      <w:bookmarkStart w:id="49" w:name="tiao_14_kuan_1"/>
      <w:bookmarkEnd w:id="4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社会团体的理事会不履行召集会员（会员代表）大会职责的，三分之一以上的会员可以联合推举召集人召集并主持会员（会员代表）大会。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50" w:name="tiao_15"/>
      <w:bookmarkEnd w:id="5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第十五条</w:t>
      </w:r>
      <w:bookmarkStart w:id="51" w:name="tiao_15_kuan_1"/>
      <w:bookmarkEnd w:id="5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社会组织应当建立以章程为核心的内部管理制度，健全民主选举、民主决策、民主管理、民主监督、诚信自律和廉洁从业机制。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52" w:name="tiao_16"/>
      <w:bookmarkEnd w:id="5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第十六条</w:t>
      </w:r>
      <w:bookmarkStart w:id="53" w:name="tiao_16_kuan_1"/>
      <w:bookmarkEnd w:id="5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社会组织应当建立内部信息披露机制，每年至少向会员或者理事公布一次其重大活动、财务状况、工作报告等信息。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54" w:name="tiao_16_kuan_2"/>
      <w:bookmarkEnd w:id="5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社会组织接受捐赠、资助的，应当在接受捐赠、资助后十五个工作日内向社会公布接受捐赠、资助的信息，并在年度报告中披露使用捐赠、资助款物的有关情况。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55" w:name="tiao_17"/>
      <w:bookmarkEnd w:id="5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第十七条</w:t>
      </w:r>
      <w:bookmarkStart w:id="56" w:name="tiao_17_kuan_1"/>
      <w:bookmarkEnd w:id="5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社会组织的资产及收入应当全部用于章程规定的业务范围和公益事业的发展，法律、法规另有规定的除外。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57" w:name="tiao_17_kuan_2"/>
      <w:bookmarkEnd w:id="5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社会组织的财产处置应当符合其章程规定的宗旨和服务活动的业务范围，不得在会员或者理事中进行分配。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58" w:name="tiao_18"/>
      <w:bookmarkEnd w:id="5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第十八条</w:t>
      </w:r>
      <w:bookmarkStart w:id="59" w:name="tiao_18_kuan_1"/>
      <w:bookmarkEnd w:id="5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社会组织应当执行国家规定的民间非营利组织会计制度。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0" w:name="tiao_18_kuan_2"/>
      <w:bookmarkEnd w:id="6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社会组织应当保证会计资料合法、真实、准确、完整，并按照有关规定保管会计资料。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1" w:name="tiao_19"/>
      <w:bookmarkEnd w:id="6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第十九条</w:t>
      </w:r>
      <w:bookmarkStart w:id="62" w:name="tiao_19_kuan_1"/>
      <w:bookmarkEnd w:id="6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社会组织不得从事下列行为：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3" w:name="tiao_19_kuan_1_xiang_1"/>
      <w:bookmarkEnd w:id="6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（一）强迫组织、个人加入或者限制其退出社会组织，法律、行政法规另有规定的除外；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4" w:name="tiao_19_kuan_1_xiang_2"/>
      <w:bookmarkEnd w:id="6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（二）与其他社会组织建立垂直领导或者变相垂直领导关系；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5" w:name="tiao_19_kuan_1_xiang_3"/>
      <w:bookmarkEnd w:id="6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（三）在社会团体会员之间实施不公平待遇或者对非会员实施歧视待遇；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6" w:name="tiao_19_kuan_1_xiang_4"/>
      <w:bookmarkEnd w:id="6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（四）强迫组织和个人捐赠或者强行摊派；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7" w:name="tiao_19_kuan_1_xiang_5"/>
      <w:bookmarkEnd w:id="6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（五）从事危害国家安全、破坏社会秩序的活动，非宗教团体的社会组织利用境外捐款或者资助从事宗教活动；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8" w:name="tiao_19_kuan_1_xiang_6"/>
      <w:bookmarkEnd w:id="6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（六）在社会团体会员之外开展涉企评比、达标、表彰活动；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69" w:name="tiao_19_kuan_1_xiang_7"/>
      <w:bookmarkEnd w:id="6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（七）社会团体通过制定行业规则或者其他方式垄断市场、妨碍公平竞争、损害非会员的合法权益或者社会公共利益；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0" w:name="tiao_19_kuan_1_xiang_8"/>
      <w:bookmarkEnd w:id="7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（八）法律、法规禁止的其他行为。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1" w:name="tiao_20"/>
      <w:bookmarkEnd w:id="7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第二十条</w:t>
      </w:r>
      <w:bookmarkStart w:id="72" w:name="tiao_20_kuan_1"/>
      <w:bookmarkEnd w:id="7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社会组织有下列重大事项的，应当在重大事项发生十日前经业务主管单位同意后，向登记管理机关书面报告，并提交活动的内容、方式、规模、参加人员、时间、地点、经费等相关材料：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3" w:name="tiao_20_kuan_1_xiang_1"/>
      <w:bookmarkEnd w:id="7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（一）召开会员（会员代表）大会；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4" w:name="tiao_20_kuan_1_xiang_2"/>
      <w:bookmarkEnd w:id="7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（二）接受境外捐款或者资助；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5" w:name="tiao_20_kuan_1_xiang_3"/>
      <w:bookmarkEnd w:id="7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（三）涉外和涉及港、澳、台地区活动；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6" w:name="tiao_20_kuan_1_xiang_4"/>
      <w:bookmarkEnd w:id="7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（四）基金会、公益性慈善组织面向公众开展募捐活动；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7" w:name="tiao_20_kuan_1_xiang_5"/>
      <w:bookmarkEnd w:id="7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（五）法律、法规规定的其他重大事项。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default" w:ascii="Arial" w:hAnsi="Arial" w:eastAsia="Arial" w:cs="Arial"/>
          <w:i w:val="0"/>
          <w:caps w:val="0"/>
          <w:color w:val="666666"/>
          <w:spacing w:val="0"/>
          <w:sz w:val="30"/>
          <w:szCs w:val="30"/>
        </w:rPr>
      </w:pPr>
      <w:bookmarkStart w:id="78" w:name="zhang_4"/>
      <w:bookmarkEnd w:id="78"/>
      <w:r>
        <w:rPr>
          <w:rFonts w:hint="default" w:ascii="Arial" w:hAnsi="Arial" w:eastAsia="Arial" w:cs="Arial"/>
          <w:i w:val="0"/>
          <w:caps w:val="0"/>
          <w:color w:val="666666"/>
          <w:spacing w:val="0"/>
          <w:sz w:val="30"/>
          <w:szCs w:val="30"/>
          <w:bdr w:val="none" w:color="auto" w:sz="0" w:space="0"/>
          <w:shd w:val="clear" w:fill="FFFFFF"/>
          <w:vertAlign w:val="baseline"/>
        </w:rPr>
        <w:t>第四章　监督管理</w:t>
      </w:r>
    </w:p>
    <w:p>
      <w:pPr>
        <w:keepNext w:val="0"/>
        <w:keepLines w:val="0"/>
        <w:widowControl/>
        <w:suppressLineNumbers w:val="0"/>
        <w:jc w:val="left"/>
        <w:rPr>
          <w:sz w:val="30"/>
          <w:szCs w:val="30"/>
        </w:rPr>
      </w:pPr>
      <w:r>
        <w:rPr>
          <w:rFonts w:hint="default" w:ascii="Arial" w:hAnsi="Arial" w:eastAsia="Arial" w:cs="Arial"/>
          <w:i w:val="0"/>
          <w:caps w:val="0"/>
          <w:color w:val="666666"/>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79" w:name="tiao_21"/>
      <w:bookmarkEnd w:id="7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第二十一条</w:t>
      </w:r>
      <w:bookmarkStart w:id="80" w:name="tiao_21_kuan_1"/>
      <w:bookmarkEnd w:id="8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社会组织管理应当遵循统一登记、各司其职、协调配合、分级负责、依法监管、政社分开的原则。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81" w:name="tiao_22"/>
      <w:bookmarkEnd w:id="8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第二十二条</w:t>
      </w:r>
      <w:bookmarkStart w:id="82" w:name="tiao_22_kuan_1"/>
      <w:bookmarkEnd w:id="8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登记管理机关负责社会组织的设立、变更、注销登记以及章程核准，对社会组织进行监督检查，对涉嫌违法的行为进行查处。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83" w:name="tiao_23"/>
      <w:bookmarkEnd w:id="8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第二十三条</w:t>
      </w:r>
      <w:bookmarkStart w:id="84" w:name="tiao_23_kuan_1"/>
      <w:bookmarkEnd w:id="8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登记管理机关、业务主管单位和其他有关部门履行本条例规定的职责，不得向社会组织收取费用。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85" w:name="tiao_24"/>
      <w:bookmarkEnd w:id="8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第二十四条</w:t>
      </w:r>
      <w:bookmarkStart w:id="86" w:name="tiao_24_kuan_1"/>
      <w:bookmarkEnd w:id="8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省、市、县人民政府应当加强社会组织管理队伍建设，提高执法能力，保障执法经费。登记管理机关应当有人员负责社会组织登记管理日常工作。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87" w:name="tiao_25"/>
      <w:bookmarkEnd w:id="8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第二十五条</w:t>
      </w:r>
      <w:bookmarkStart w:id="88" w:name="tiao_25_kuan_1"/>
      <w:bookmarkEnd w:id="8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登记管理机关应当会同有关部门建立社会组织负责人任职、约谈、警告、从业禁止等制度。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89" w:name="tiao_26"/>
      <w:bookmarkEnd w:id="8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第二十六条</w:t>
      </w:r>
      <w:bookmarkStart w:id="90" w:name="tiao_26_kuan_1"/>
      <w:bookmarkEnd w:id="9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登记管理机关应当会同有关部门建立社会组织资金监管机制，开展社会组织资金运行的风险评估。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91" w:name="tiao_27"/>
      <w:bookmarkEnd w:id="9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第二十七条</w:t>
      </w:r>
      <w:bookmarkStart w:id="92" w:name="tiao_27_kuan_1"/>
      <w:bookmarkEnd w:id="9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登记管理机关应当完善社会组织分类评估制度，建立社会组织第三方评估机制，将评估结论作为政府向社会组织转移职能和购买服务的重要依据。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93" w:name="tiao_28"/>
      <w:bookmarkEnd w:id="9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第二十八条</w:t>
      </w:r>
      <w:bookmarkStart w:id="94" w:name="tiao_28_kuan_1"/>
      <w:bookmarkEnd w:id="9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登记管理机关应当建立社会组织信用档案，并纳入公共信用信息管理系统，建立社会组织活动异常名录，推动社会组织建立诚信承诺制度。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95" w:name="tiao_29"/>
      <w:bookmarkEnd w:id="9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第二十九条</w:t>
      </w:r>
      <w:bookmarkStart w:id="96" w:name="tiao_29_kuan_1"/>
      <w:bookmarkEnd w:id="9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登记管理机关应当建立社会组织信息发布平台，及时、准确地向社会公开社会组织登记管理以及社会组织活动异常名录、严重违法失信名单、违法信息等应当予以公告的信息。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97" w:name="tiao_30"/>
      <w:bookmarkEnd w:id="9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第三十条</w:t>
      </w:r>
      <w:bookmarkStart w:id="98" w:name="tiao_30_kuan_1"/>
      <w:bookmarkEnd w:id="9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省、市、县人民政府可以将适合市场和社会提供的事务性管理工作及公共服务，通过政府购买服务等方式交由社会组织承担。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99" w:name="tiao_31"/>
      <w:bookmarkEnd w:id="9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第三十一条</w:t>
      </w:r>
      <w:bookmarkStart w:id="100" w:name="tiao_31_kuan_1"/>
      <w:bookmarkEnd w:id="10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鼓励社会公众和新闻媒体对社会组织进行监督。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1" w:name="tiao_31_kuan_2"/>
      <w:bookmarkEnd w:id="10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任何组织和个人均有权举报社会组织的违法行为。登记管理机关和有关部门接到举报后，应当依法处理。经查证属实的举报，对举报者应当予以奖励。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default" w:ascii="Arial" w:hAnsi="Arial" w:eastAsia="Arial" w:cs="Arial"/>
          <w:i w:val="0"/>
          <w:caps w:val="0"/>
          <w:color w:val="666666"/>
          <w:spacing w:val="0"/>
          <w:sz w:val="30"/>
          <w:szCs w:val="30"/>
        </w:rPr>
      </w:pPr>
      <w:bookmarkStart w:id="102" w:name="zhang_5"/>
      <w:bookmarkEnd w:id="102"/>
      <w:r>
        <w:rPr>
          <w:rFonts w:hint="default" w:ascii="Arial" w:hAnsi="Arial" w:eastAsia="Arial" w:cs="Arial"/>
          <w:i w:val="0"/>
          <w:caps w:val="0"/>
          <w:color w:val="666666"/>
          <w:spacing w:val="0"/>
          <w:sz w:val="30"/>
          <w:szCs w:val="30"/>
          <w:bdr w:val="none" w:color="auto" w:sz="0" w:space="0"/>
          <w:shd w:val="clear" w:fill="FFFFFF"/>
          <w:vertAlign w:val="baseline"/>
        </w:rPr>
        <w:t>第五章　法律责任</w:t>
      </w:r>
    </w:p>
    <w:p>
      <w:pPr>
        <w:keepNext w:val="0"/>
        <w:keepLines w:val="0"/>
        <w:widowControl/>
        <w:suppressLineNumbers w:val="0"/>
        <w:jc w:val="left"/>
        <w:rPr>
          <w:sz w:val="30"/>
          <w:szCs w:val="30"/>
        </w:rPr>
      </w:pPr>
      <w:r>
        <w:rPr>
          <w:rFonts w:hint="default" w:ascii="Arial" w:hAnsi="Arial" w:eastAsia="Arial" w:cs="Arial"/>
          <w:i w:val="0"/>
          <w:caps w:val="0"/>
          <w:color w:val="666666"/>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3" w:name="tiao_32"/>
      <w:bookmarkEnd w:id="10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第三十二条</w:t>
      </w:r>
      <w:bookmarkStart w:id="104" w:name="tiao_32_kuan_1"/>
      <w:bookmarkEnd w:id="10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社会组织有下列情形之一的，由登记管理机关给予警告，责令改正、限期停止活动；情节严重的，可以撤销登记：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5" w:name="tiao_32_kuan_1_xiang_1"/>
      <w:bookmarkEnd w:id="10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（一）强迫组织、个人加入或者限制其退出社会组织；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6" w:name="tiao_32_kuan_1_xiang_2"/>
      <w:bookmarkEnd w:id="10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（二）与其他社会组织建立垂直领导或者变相垂直领导关系；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7" w:name="tiao_32_kuan_1_xiang_3"/>
      <w:bookmarkEnd w:id="10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（三）在社会团体会员之间实施不公平待遇或者对非会员实施歧视待遇；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8" w:name="tiao_32_kuan_1_xiang_4"/>
      <w:bookmarkEnd w:id="10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（四）强迫组织和个人捐赠或者强行摊派；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09" w:name="tiao_32_kuan_1_xiang_5"/>
      <w:bookmarkEnd w:id="10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（五）从事危害国家安全、破坏社会秩序的活动，非宗教团体的社会组织利用境外捐款或者资助从事宗教活动；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0" w:name="tiao_32_kuan_1_xiang_6"/>
      <w:bookmarkEnd w:id="11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（六）在社会团体会员之外开展涉企评比、达标、表彰活动；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1" w:name="tiao_32_kuan_1_xiang_7"/>
      <w:bookmarkEnd w:id="11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（七）社会团体通过制定行业规则或者其他方式垄断市场、妨碍公平竞争、损害非会员的合法权益或者社会公共利益；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2" w:name="tiao_32_kuan_1_xiang_8"/>
      <w:bookmarkEnd w:id="11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（八）未建立内部信息披露机制，未按规定向会员或者理事公布其重大活动、财务状况、工作报告等信息；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3" w:name="tiao_32_kuan_1_xiang_9"/>
      <w:bookmarkEnd w:id="11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（九）在接受捐赠、资助后，未按规定向社会公布接受捐赠、资助信息，未按规定在年度报告中披露使用捐赠、资助款物的有关情况；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4" w:name="tiao_32_kuan_1_xiang_10"/>
      <w:bookmarkEnd w:id="11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（十）社会组织的财产处置不符合其章程规定的宗旨和服务活动的业务范围，或者在会员或者理事中进行分配的。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5" w:name="tiao_33"/>
      <w:bookmarkEnd w:id="11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第三十三条</w:t>
      </w:r>
      <w:bookmarkStart w:id="116" w:name="tiao_33_kuan_1"/>
      <w:bookmarkEnd w:id="11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登记管理机关、业务主管单位或者其他有关部门工作人员有下列情形之一的，由所在单位、上级主管部门责令改正；情节严重的，依法给予行政处分：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7" w:name="tiao_33_kuan_1_xiang_1"/>
      <w:bookmarkEnd w:id="11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（一）申请登记的材料经同级人民政府审定同意后，对申请直接登记的社会组织未依法登记的；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8" w:name="tiao_33_kuan_1_xiang_2"/>
      <w:bookmarkEnd w:id="118"/>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（二）向社会组织收取费用的；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19" w:name="tiao_33_kuan_1_xiang_3"/>
      <w:bookmarkEnd w:id="11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（三）未建立社会组织资金监管机制，未开展社会组织资金运行的风险评估的；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0" w:name="tiao_33_kuan_1_xiang_4"/>
      <w:bookmarkEnd w:id="12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（四）未建立社会组织信用档案和社会组织活动异常名录的；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1" w:name="tiao_33_kuan_1_xiang_5"/>
      <w:bookmarkEnd w:id="121"/>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（五）未建立社会组织信息发布平台，未及时、准确地向社会公开社会组织登记管理以及社会组织活动异常名录、严重违法失信名单、违法信息等应当予以公告的信息的；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2" w:name="tiao_33_kuan_1_xiang_6"/>
      <w:bookmarkEnd w:id="122"/>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（六）未依法查处对社会组织违法行为举报的；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3" w:name="tiao_33_kuan_1_xiang_7"/>
      <w:bookmarkEnd w:id="123"/>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（七）违法实施行政处罚的；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4" w:name="tiao_33_kuan_1_xiang_8"/>
      <w:bookmarkEnd w:id="124"/>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（八）不按要求提供有关材料，拒绝、阻碍调查的；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5" w:name="tiao_33_kuan_1_xiang_9"/>
      <w:bookmarkEnd w:id="125"/>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（九）有其他滥用职权、玩忽职守、徇私舞弊以及不作为行为的。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6" w:name="tiao_34"/>
      <w:bookmarkEnd w:id="126"/>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第三十四条</w:t>
      </w:r>
      <w:bookmarkStart w:id="127" w:name="tiao_34_kuan_1"/>
      <w:bookmarkEnd w:id="127"/>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违反本条例规定，法律、行政法规已有处理规定的，从其规定；涉嫌犯罪的，依法移送有关机关处理。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default" w:ascii="Arial" w:hAnsi="Arial" w:eastAsia="Arial" w:cs="Arial"/>
          <w:i w:val="0"/>
          <w:caps w:val="0"/>
          <w:color w:val="666666"/>
          <w:spacing w:val="0"/>
          <w:sz w:val="30"/>
          <w:szCs w:val="30"/>
        </w:rPr>
      </w:pPr>
      <w:bookmarkStart w:id="128" w:name="zhang_6"/>
      <w:bookmarkEnd w:id="128"/>
      <w:r>
        <w:rPr>
          <w:rFonts w:hint="default" w:ascii="Arial" w:hAnsi="Arial" w:eastAsia="Arial" w:cs="Arial"/>
          <w:i w:val="0"/>
          <w:caps w:val="0"/>
          <w:color w:val="666666"/>
          <w:spacing w:val="0"/>
          <w:sz w:val="30"/>
          <w:szCs w:val="30"/>
          <w:bdr w:val="none" w:color="auto" w:sz="0" w:space="0"/>
          <w:shd w:val="clear" w:fill="FFFFFF"/>
          <w:vertAlign w:val="baseline"/>
        </w:rPr>
        <w:t>第六章　附则</w:t>
      </w:r>
    </w:p>
    <w:p>
      <w:pPr>
        <w:keepNext w:val="0"/>
        <w:keepLines w:val="0"/>
        <w:widowControl/>
        <w:suppressLineNumbers w:val="0"/>
        <w:jc w:val="left"/>
        <w:rPr>
          <w:sz w:val="30"/>
          <w:szCs w:val="30"/>
        </w:rPr>
      </w:pPr>
      <w:r>
        <w:rPr>
          <w:rFonts w:hint="default" w:ascii="Arial" w:hAnsi="Arial" w:eastAsia="Arial" w:cs="Arial"/>
          <w:i w:val="0"/>
          <w:caps w:val="0"/>
          <w:color w:val="666666"/>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Arial" w:hAnsi="Arial" w:eastAsia="Arial" w:cs="Arial"/>
          <w:i w:val="0"/>
          <w:caps w:val="0"/>
          <w:color w:val="666666"/>
          <w:spacing w:val="0"/>
          <w:sz w:val="30"/>
          <w:szCs w:val="30"/>
        </w:rPr>
      </w:pPr>
      <w:bookmarkStart w:id="129" w:name="tiao_35"/>
      <w:bookmarkEnd w:id="129"/>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第三十五条</w:t>
      </w:r>
      <w:bookmarkStart w:id="130" w:name="tiao_35_kuan_1"/>
      <w:bookmarkEnd w:id="130"/>
      <w:r>
        <w:rPr>
          <w:rFonts w:hint="default" w:ascii="Arial" w:hAnsi="Arial" w:eastAsia="Arial" w:cs="Arial"/>
          <w:i w:val="0"/>
          <w:caps w:val="0"/>
          <w:color w:val="666666"/>
          <w:spacing w:val="0"/>
          <w:kern w:val="0"/>
          <w:sz w:val="30"/>
          <w:szCs w:val="30"/>
          <w:bdr w:val="none" w:color="auto" w:sz="0" w:space="0"/>
          <w:shd w:val="clear" w:fill="FFFFFF"/>
          <w:vertAlign w:val="baseline"/>
          <w:lang w:val="en-US" w:eastAsia="zh-CN" w:bidi="ar"/>
        </w:rPr>
        <w:t>　本条例自2019年1月1日起施行。</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2019-01-28T06:29:21Z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